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70" w:rsidRPr="00F55470" w:rsidRDefault="00F55470" w:rsidP="00F5547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5547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28 декабря 2015 г. № 1527 “Об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направленности”</w:t>
      </w:r>
    </w:p>
    <w:p w:rsidR="00F55470" w:rsidRPr="00F55470" w:rsidRDefault="00F55470" w:rsidP="00F55470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 февраля 2016 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пунктом 15 части 1 и частью 9 статьи 34 Федерального закона от 29 декабря 2012 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 № 22, ст. 2769; № 23, ст. 2933; № 26, ст. 3388; № 30, ст. 4217, ст. 4257, ст. 4263; 2015, № 1, ст. 42, ст. 53, ст. 72; № 14, ст. 2008; № 27, ст. 3951, ст. 3989; № 29, ст. 4339, ст. 4364; официальный интернет-портал правовой информации http://www.pravo.gov.ru, 15 декабря 2015 г.),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2014, № 2, ст. 126; № 6, ст. 582; № 27, ст. 3776; 2015, № 26, ст. 3898; № 43, ст. 5976), приказываю: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Утвердить прилагаемые </w:t>
      </w:r>
      <w:hyperlink r:id="rId4" w:anchor="1000" w:history="1">
        <w:r w:rsidRPr="00F55470">
          <w:rPr>
            <w:rFonts w:ascii="Arial" w:eastAsia="Times New Roman" w:hAnsi="Arial" w:cs="Arial"/>
            <w:color w:val="808080"/>
            <w:sz w:val="21"/>
            <w:szCs w:val="21"/>
            <w:bdr w:val="none" w:sz="0" w:space="0" w:color="auto" w:frame="1"/>
            <w:lang w:eastAsia="ru-RU"/>
          </w:rPr>
          <w:t>Порядок и условия</w:t>
        </w:r>
      </w:hyperlink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6"/>
        <w:gridCol w:w="1316"/>
      </w:tblGrid>
      <w:tr w:rsidR="00F55470" w:rsidRPr="00F55470" w:rsidTr="00F55470">
        <w:tc>
          <w:tcPr>
            <w:tcW w:w="2500" w:type="pct"/>
            <w:hideMark/>
          </w:tcPr>
          <w:p w:rsidR="00F55470" w:rsidRPr="00F55470" w:rsidRDefault="00F55470" w:rsidP="00F554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54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hideMark/>
          </w:tcPr>
          <w:p w:rsidR="00F55470" w:rsidRPr="00F55470" w:rsidRDefault="00F55470" w:rsidP="00F554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547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Д.В. Ливанов </w:t>
            </w:r>
          </w:p>
        </w:tc>
      </w:tr>
    </w:tbl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2 февраля 2016 г.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 40944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F55470" w:rsidRPr="00F55470" w:rsidRDefault="00F55470" w:rsidP="00F554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554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и условия</w:t>
      </w:r>
      <w:r w:rsidRPr="00F554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F554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(утв. </w:t>
      </w:r>
      <w:hyperlink r:id="rId5" w:anchor="0" w:history="1">
        <w:r w:rsidRPr="00F55470">
          <w:rPr>
            <w:rFonts w:ascii="Arial" w:eastAsia="Times New Roman" w:hAnsi="Arial" w:cs="Arial"/>
            <w:b/>
            <w:bCs/>
            <w:color w:val="808080"/>
            <w:sz w:val="26"/>
            <w:szCs w:val="26"/>
            <w:bdr w:val="none" w:sz="0" w:space="0" w:color="auto" w:frame="1"/>
            <w:lang w:eastAsia="ru-RU"/>
          </w:rPr>
          <w:t>приказом</w:t>
        </w:r>
      </w:hyperlink>
      <w:r w:rsidRPr="00F554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Министерства образования и науки РФ от 28 декабря 2015 г. № 1527)</w:t>
      </w:r>
    </w:p>
    <w:p w:rsidR="00F55470" w:rsidRPr="00F55470" w:rsidRDefault="00F55470" w:rsidP="00F554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554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</w:t>
      </w: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приостановления действия лицензии.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Перевод обучающихся не зависит от периода (времени) учебного года.</w:t>
      </w:r>
    </w:p>
    <w:p w:rsidR="00F55470" w:rsidRPr="00F55470" w:rsidRDefault="00F55470" w:rsidP="00F554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554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Перевод обучающегося по инициативе его родителей (законных представителей)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осуществляют выбор принимающей организации;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фамилия, имя, отчество (при наличии) обучающегося;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дата рождения;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направленность группы;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неисходной организации не допускается.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55470" w:rsidRPr="00F55470" w:rsidRDefault="00F55470" w:rsidP="00F554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554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14. Учредитель, за исключением случая, указанного в </w:t>
      </w:r>
      <w:hyperlink r:id="rId6" w:anchor="12" w:history="1">
        <w:r w:rsidRPr="00F55470">
          <w:rPr>
            <w:rFonts w:ascii="Arial" w:eastAsia="Times New Roman" w:hAnsi="Arial" w:cs="Arial"/>
            <w:color w:val="808080"/>
            <w:sz w:val="21"/>
            <w:szCs w:val="21"/>
            <w:bdr w:val="none" w:sz="0" w:space="0" w:color="auto" w:frame="1"/>
            <w:lang w:eastAsia="ru-RU"/>
          </w:rPr>
          <w:t>пункте 12</w:t>
        </w:r>
      </w:hyperlink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F55470" w:rsidRPr="00F55470" w:rsidRDefault="00F55470" w:rsidP="00F55470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</w:t>
      </w: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акта о зачислении в порядке перевода, соответствующие письменные согласия родителей (законных представителей) обучающихся.</w:t>
      </w:r>
    </w:p>
    <w:p w:rsidR="0060071E" w:rsidRDefault="00F55470" w:rsidP="00F55470"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5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ГАРАНТ.РУ: </w:t>
      </w:r>
      <w:hyperlink r:id="rId7" w:anchor="ixzz5dPKLym00" w:history="1">
        <w:r w:rsidRPr="00F55470">
          <w:rPr>
            <w:rFonts w:ascii="Arial" w:eastAsia="Times New Roman" w:hAnsi="Arial" w:cs="Arial"/>
            <w:color w:val="003399"/>
            <w:sz w:val="21"/>
            <w:szCs w:val="21"/>
            <w:bdr w:val="none" w:sz="0" w:space="0" w:color="auto" w:frame="1"/>
            <w:lang w:eastAsia="ru-RU"/>
          </w:rPr>
          <w:t>http://www.garant.ru/products/ipo/prime/doc/71222832/#ixzz5dPKLym00</w:t>
        </w:r>
      </w:hyperlink>
      <w:bookmarkStart w:id="1" w:name="_GoBack"/>
      <w:bookmarkEnd w:id="1"/>
    </w:p>
    <w:sectPr w:rsidR="0060071E" w:rsidSect="0055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13E3"/>
    <w:rsid w:val="0055527E"/>
    <w:rsid w:val="0060071E"/>
    <w:rsid w:val="00C24BA5"/>
    <w:rsid w:val="00F013E3"/>
    <w:rsid w:val="00F5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1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2228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222832/" TargetMode="External"/><Relationship Id="rId5" Type="http://schemas.openxmlformats.org/officeDocument/2006/relationships/hyperlink" Target="http://www.garant.ru/products/ipo/prime/doc/71222832/" TargetMode="External"/><Relationship Id="rId4" Type="http://schemas.openxmlformats.org/officeDocument/2006/relationships/hyperlink" Target="http://www.garant.ru/products/ipo/prime/doc/7122283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10329</Characters>
  <Application>Microsoft Office Word</Application>
  <DocSecurity>0</DocSecurity>
  <Lines>86</Lines>
  <Paragraphs>24</Paragraphs>
  <ScaleCrop>false</ScaleCrop>
  <Company>DNS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 сад № 225</cp:lastModifiedBy>
  <cp:revision>2</cp:revision>
  <dcterms:created xsi:type="dcterms:W3CDTF">2019-12-26T09:10:00Z</dcterms:created>
  <dcterms:modified xsi:type="dcterms:W3CDTF">2019-12-26T09:10:00Z</dcterms:modified>
</cp:coreProperties>
</file>